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D1FDC" w14:textId="7378685A"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S2-2209178</w:t>
      </w:r>
      <w:r w:rsidR="007F6505">
        <w:rPr>
          <w:rFonts w:ascii="Arial" w:hAnsi="Arial" w:cs="Arial"/>
          <w:b/>
          <w:bCs/>
          <w:noProof/>
          <w:sz w:val="24"/>
          <w:szCs w:val="24"/>
        </w:rPr>
        <w:t>r0</w:t>
      </w:r>
      <w:r w:rsidR="002E40B0">
        <w:rPr>
          <w:rFonts w:ascii="Arial" w:hAnsi="Arial" w:cs="Arial"/>
          <w:b/>
          <w:bCs/>
          <w:noProof/>
          <w:sz w:val="24"/>
          <w:szCs w:val="24"/>
        </w:rPr>
        <w:t>3</w:t>
      </w:r>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781A6BFF" w14:textId="2F5F0A7E" w:rsidR="00304EF8" w:rsidRPr="007F6505" w:rsidRDefault="00304EF8" w:rsidP="007F6505">
      <w:pPr>
        <w:spacing w:beforeLines="50" w:before="120" w:afterLines="50" w:after="120"/>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1"/>
        <w:ind w:left="0" w:firstLine="0"/>
      </w:pPr>
      <w:r>
        <w:t>1. Introduction</w:t>
      </w:r>
    </w:p>
    <w:p w14:paraId="38919F45" w14:textId="77777777" w:rsidR="007F6505" w:rsidRDefault="007F6505" w:rsidP="007F6505">
      <w:bookmarkStart w:id="2" w:name="_Toc352077766"/>
      <w:r>
        <w:t>This paper proposes a conclusion update for KI#3</w:t>
      </w:r>
    </w:p>
    <w:p w14:paraId="4597DAE1" w14:textId="77777777" w:rsidR="007F6505" w:rsidRDefault="007F6505" w:rsidP="007F6505">
      <w:pPr>
        <w:pStyle w:val="1"/>
        <w:rPr>
          <w:rFonts w:cs="Arial"/>
        </w:rPr>
      </w:pPr>
      <w:r w:rsidRPr="005F4BCE">
        <w:rPr>
          <w:rFonts w:cs="Arial"/>
        </w:rPr>
        <w:t xml:space="preserve">2. </w:t>
      </w:r>
      <w:r>
        <w:rPr>
          <w:rFonts w:cs="Arial"/>
        </w:rPr>
        <w:t>Discussion</w:t>
      </w:r>
    </w:p>
    <w:p w14:paraId="6DB4C825"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7F6505" w:rsidRPr="00977052" w:rsidRDefault="007F6505" w:rsidP="007F6505">
                            <w:pPr>
                              <w:pStyle w:val="2"/>
                              <w:rPr>
                                <w:lang w:eastAsia="ko-KR"/>
                              </w:rPr>
                            </w:pPr>
                            <w:bookmarkStart w:id="3" w:name="_Toc100925303"/>
                            <w:bookmarkStart w:id="4" w:name="_Toc100925671"/>
                            <w:bookmarkStart w:id="5" w:name="_Toc104235256"/>
                            <w:bookmarkStart w:id="6" w:name="_Toc113003149"/>
                            <w:r w:rsidRPr="00977052">
                              <w:rPr>
                                <w:lang w:eastAsia="ko-KR"/>
                              </w:rPr>
                              <w:t>5.3</w:t>
                            </w:r>
                            <w:r w:rsidRPr="00977052">
                              <w:rPr>
                                <w:lang w:eastAsia="ko-KR"/>
                              </w:rPr>
                              <w:tab/>
                              <w:t>Key Issue #3: Management of PIN and PIN Elements</w:t>
                            </w:r>
                            <w:bookmarkEnd w:id="3"/>
                            <w:bookmarkEnd w:id="4"/>
                            <w:bookmarkEnd w:id="5"/>
                            <w:bookmarkEnd w:id="6"/>
                          </w:p>
                          <w:p w14:paraId="7DC5A6FA" w14:textId="77777777" w:rsidR="007F6505" w:rsidRPr="00977052" w:rsidRDefault="007F6505" w:rsidP="007F6505">
                            <w:pPr>
                              <w:pStyle w:val="3"/>
                            </w:pPr>
                            <w:bookmarkStart w:id="7" w:name="_Toc100925304"/>
                            <w:bookmarkStart w:id="8" w:name="_Toc100925672"/>
                            <w:bookmarkStart w:id="9" w:name="_Toc104235257"/>
                            <w:bookmarkStart w:id="10" w:name="_Toc113003150"/>
                            <w:r w:rsidRPr="00977052">
                              <w:t>5.3.1</w:t>
                            </w:r>
                            <w:r w:rsidRPr="00977052">
                              <w:tab/>
                              <w:t>Description</w:t>
                            </w:r>
                            <w:bookmarkEnd w:id="7"/>
                            <w:bookmarkEnd w:id="8"/>
                            <w:bookmarkEnd w:id="9"/>
                            <w:bookmarkEnd w:id="10"/>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7F6505" w:rsidRPr="00977052" w:rsidRDefault="007F6505" w:rsidP="007F6505">
                      <w:pPr>
                        <w:pStyle w:val="2"/>
                        <w:rPr>
                          <w:lang w:eastAsia="ko-KR"/>
                        </w:rPr>
                      </w:pPr>
                      <w:bookmarkStart w:id="20" w:name="_Toc100925303"/>
                      <w:bookmarkStart w:id="21" w:name="_Toc100925671"/>
                      <w:bookmarkStart w:id="22" w:name="_Toc104235256"/>
                      <w:bookmarkStart w:id="23" w:name="_Toc113003149"/>
                      <w:r w:rsidRPr="00977052">
                        <w:rPr>
                          <w:lang w:eastAsia="ko-KR"/>
                        </w:rPr>
                        <w:t>5.3</w:t>
                      </w:r>
                      <w:r w:rsidRPr="00977052">
                        <w:rPr>
                          <w:lang w:eastAsia="ko-KR"/>
                        </w:rPr>
                        <w:tab/>
                        <w:t>Key Issue #3: Management of PIN and PIN Elements</w:t>
                      </w:r>
                      <w:bookmarkEnd w:id="20"/>
                      <w:bookmarkEnd w:id="21"/>
                      <w:bookmarkEnd w:id="22"/>
                      <w:bookmarkEnd w:id="23"/>
                    </w:p>
                    <w:p w14:paraId="7DC5A6FA" w14:textId="77777777" w:rsidR="007F6505" w:rsidRPr="00977052" w:rsidRDefault="007F6505" w:rsidP="007F6505">
                      <w:pPr>
                        <w:pStyle w:val="3"/>
                      </w:pPr>
                      <w:bookmarkStart w:id="24" w:name="_Toc100925304"/>
                      <w:bookmarkStart w:id="25" w:name="_Toc100925672"/>
                      <w:bookmarkStart w:id="26" w:name="_Toc104235257"/>
                      <w:bookmarkStart w:id="27" w:name="_Toc113003150"/>
                      <w:r w:rsidRPr="00977052">
                        <w:t>5.3.1</w:t>
                      </w:r>
                      <w:r w:rsidRPr="00977052">
                        <w:tab/>
                        <w:t>Description</w:t>
                      </w:r>
                      <w:bookmarkEnd w:id="24"/>
                      <w:bookmarkEnd w:id="25"/>
                      <w:bookmarkEnd w:id="26"/>
                      <w:bookmarkEnd w:id="27"/>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v:textbox>
                <w10:wrap type="square"/>
              </v:shape>
            </w:pict>
          </mc:Fallback>
        </mc:AlternateContent>
      </w:r>
      <w:r>
        <w:rPr>
          <w:rFonts w:eastAsia="MS Mincho"/>
          <w:color w:val="000000"/>
          <w:sz w:val="20"/>
          <w:szCs w:val="20"/>
          <w:lang w:val="en-GB" w:eastAsia="ja-JP"/>
        </w:rPr>
        <w:t>Key Issue #3 is shown in the text box below.</w:t>
      </w:r>
    </w:p>
    <w:p w14:paraId="4B6F2E8C"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sz w:val="20"/>
          <w:szCs w:val="20"/>
        </w:rPr>
      </w:pPr>
      <w:r w:rsidRPr="00D77DDC">
        <w:rPr>
          <w:rFonts w:eastAsia="MS Mincho"/>
          <w:color w:val="000000"/>
          <w:sz w:val="20"/>
          <w:szCs w:val="20"/>
          <w:lang w:val="en-GB" w:eastAsia="ja-JP"/>
        </w:rPr>
        <w:lastRenderedPageBreak/>
        <w:t xml:space="preserve">As stated in the FS_PIN SID </w:t>
      </w:r>
      <w:r w:rsidRPr="00D77DDC">
        <w:rPr>
          <w:sz w:val="20"/>
          <w:szCs w:val="20"/>
        </w:rPr>
        <w:t>(</w:t>
      </w:r>
      <w:hyperlink r:id="rId11" w:history="1">
        <w:r w:rsidRPr="00D77DDC">
          <w:rPr>
            <w:rStyle w:val="a6"/>
            <w:sz w:val="20"/>
            <w:szCs w:val="20"/>
          </w:rPr>
          <w:t>SP-211643</w:t>
        </w:r>
      </w:hyperlink>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p>
    <w:p w14:paraId="27D9027E" w14:textId="77777777" w:rsidR="007F6505" w:rsidRDefault="007F6505" w:rsidP="007F6505">
      <w:pPr>
        <w:pStyle w:val="paragraph"/>
        <w:snapToGrid w:val="0"/>
        <w:spacing w:before="0" w:beforeAutospacing="0" w:after="120" w:afterAutospacing="0"/>
        <w:textAlignment w:val="baseline"/>
        <w:rPr>
          <w:sz w:val="20"/>
          <w:szCs w:val="20"/>
        </w:rPr>
      </w:pPr>
      <w:r w:rsidRPr="00D77DDC">
        <w:rPr>
          <w:noProof/>
          <w:sz w:val="20"/>
          <w:szCs w:val="20"/>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v:textbox>
                <w10:wrap type="square"/>
              </v:shape>
            </w:pict>
          </mc:Fallback>
        </mc:AlternateContent>
      </w:r>
    </w:p>
    <w:p w14:paraId="4B415BD6" w14:textId="77777777" w:rsidR="007F6505" w:rsidRDefault="007F6505" w:rsidP="007F6505">
      <w:pPr>
        <w:pStyle w:val="paragraph"/>
        <w:snapToGrid w:val="0"/>
        <w:spacing w:before="0" w:beforeAutospacing="0" w:after="120" w:afterAutospacing="0"/>
        <w:textAlignment w:val="baseline"/>
        <w:rPr>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p>
    <w:p w14:paraId="503269EA"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r w:rsidRPr="008A1E70">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v:textbox>
                <w10:wrap type="square"/>
              </v:shape>
            </w:pict>
          </mc:Fallback>
        </mc:AlternateContent>
      </w:r>
    </w:p>
    <w:p w14:paraId="391617F1"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r w:rsidRPr="003E552B">
        <w:rPr>
          <w:rFonts w:eastAsia="MS Mincho"/>
          <w:noProof/>
          <w:color w:val="000000"/>
          <w:sz w:val="20"/>
          <w:szCs w:val="20"/>
          <w:lang w:val="en-GB" w:eastAsia="ja-JP"/>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p>
    <w:p w14:paraId="0775DF73"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p>
    <w:p w14:paraId="273269B6"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r w:rsidRPr="007A10BA">
        <w:rPr>
          <w:rFonts w:eastAsia="MS Mincho"/>
          <w:noProof/>
          <w:color w:val="000000"/>
          <w:sz w:val="20"/>
          <w:szCs w:val="20"/>
          <w:lang w:val="en-GB" w:eastAsia="ja-JP"/>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p>
    <w:p w14:paraId="4058F51E"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(i.e.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p>
    <w:p w14:paraId="02EBC611"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p>
    <w:p w14:paraId="2A1A2CFB"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rFonts w:eastAsia="MS Mincho"/>
          <w:color w:val="FF0000"/>
          <w:sz w:val="20"/>
          <w:szCs w:val="20"/>
          <w:lang w:val="en-GB" w:eastAsia="ja-JP"/>
        </w:rPr>
      </w:pPr>
      <w:r w:rsidRPr="003238BC">
        <w:rPr>
          <w:rFonts w:eastAsia="MS Mincho"/>
          <w:noProof/>
          <w:color w:val="000000"/>
          <w:sz w:val="20"/>
          <w:szCs w:val="20"/>
          <w:lang w:val="en-GB" w:eastAsia="ja-JP"/>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v:textbox>
                <w10:wrap type="square"/>
              </v:shape>
            </w:pict>
          </mc:Fallback>
        </mc:AlternateContent>
      </w:r>
    </w:p>
    <w:p w14:paraId="3B3B2F27" w14:textId="77777777" w:rsidR="007F6505" w:rsidRDefault="007F6505" w:rsidP="007F6505">
      <w:pPr>
        <w:rPr>
          <w:color w:val="FF0000"/>
        </w:rPr>
      </w:pPr>
      <w:r>
        <w:t xml:space="preserve">From the SA1 requirements </w:t>
      </w:r>
      <w:r w:rsidRPr="007A10BA">
        <w:rPr>
          <w:highlight w:val="cyan"/>
        </w:rPr>
        <w:t>above</w:t>
      </w:r>
      <w:r>
        <w:t>, it is clear that a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p>
    <w:bookmarkEnd w:id="2"/>
    <w:p w14:paraId="7F88223E" w14:textId="77777777" w:rsidR="006A4D4B" w:rsidRDefault="006A4D4B" w:rsidP="006A4D4B">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There are 4 ENs under the conclusions for KI#3</w:t>
      </w:r>
    </w:p>
    <w:p w14:paraId="2496A6FA" w14:textId="77777777" w:rsidR="006A4D4B" w:rsidRDefault="006A4D4B" w:rsidP="006A4D4B">
      <w:pPr>
        <w:pStyle w:val="paragraph"/>
        <w:snapToGrid w:val="0"/>
        <w:spacing w:before="0" w:beforeAutospacing="0" w:after="120" w:afterAutospacing="0"/>
        <w:textAlignment w:val="baseline"/>
        <w:rPr>
          <w:rFonts w:eastAsia="MS Mincho"/>
          <w:color w:val="000000"/>
          <w:sz w:val="20"/>
          <w:szCs w:val="20"/>
          <w:lang w:val="en-GB" w:eastAsia="ja-JP"/>
        </w:rPr>
      </w:pPr>
    </w:p>
    <w:p w14:paraId="42908170" w14:textId="77777777" w:rsidR="006A4D4B" w:rsidRDefault="006A4D4B" w:rsidP="006A4D4B">
      <w:pPr>
        <w:pStyle w:val="EditorsNote"/>
      </w:pPr>
      <w:r>
        <w:t>Editor's note:</w:t>
      </w:r>
      <w:r>
        <w:tab/>
        <w:t>If there is other possible PIN related information needed will be decided on the final conclusion.</w:t>
      </w:r>
    </w:p>
    <w:p w14:paraId="3CC27D81" w14:textId="77777777" w:rsidR="006A4D4B" w:rsidRDefault="006A4D4B" w:rsidP="006A4D4B">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it’s mainly related to the PIN management. For PIN discovery, PIN communication and PIN authorization related information, they shall be addressed in KI#2, KI#4 and KI#5. Based on the solutions provided for this KI, it can be seen that PIN management handling is an issue addressed inside the PIN and there is no further need for 5GC to be aware of the PIN management. </w:t>
      </w:r>
    </w:p>
    <w:p w14:paraId="0C559336" w14:textId="77777777" w:rsidR="006A4D4B" w:rsidRPr="007F05E9" w:rsidRDefault="006A4D4B" w:rsidP="006A4D4B">
      <w:pPr>
        <w:pStyle w:val="EditorsNote"/>
      </w:pPr>
      <w:r>
        <w:t>Editor's note:</w:t>
      </w:r>
      <w:r>
        <w:tab/>
        <w:t>Whether UE's subscription data should contain authorization information, and how this information is used in the 5GC is FFS.</w:t>
      </w:r>
    </w:p>
    <w:p w14:paraId="49FD2DD2" w14:textId="77777777" w:rsidR="006A4D4B" w:rsidRDefault="006A4D4B" w:rsidP="006A4D4B">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p>
    <w:p w14:paraId="10D3BBC4" w14:textId="77777777" w:rsidR="006A4D4B" w:rsidRPr="00094ACA" w:rsidRDefault="006A4D4B" w:rsidP="006A4D4B">
      <w:pPr>
        <w:pStyle w:val="EditorsNote"/>
      </w:pPr>
      <w:r>
        <w:t>Editor's note:</w:t>
      </w:r>
      <w:r>
        <w:tab/>
        <w:t>Whether AF information needs to be stored in UDR for the case, e.g. when UE change PEMC UE, or user's PEMC UE is recovered, etc. is FFS.</w:t>
      </w:r>
    </w:p>
    <w:p w14:paraId="25D705F4" w14:textId="77777777" w:rsidR="006A4D4B" w:rsidRDefault="006A4D4B" w:rsidP="006A4D4B">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(e.g. PCF/UDM/UDR) based on existing procedures for PIN communication, PIN authorization as concluded for KI#4 and KI#5. There is no need for 5GC to be involved in PIN management.</w:t>
      </w:r>
    </w:p>
    <w:p w14:paraId="450C1A83" w14:textId="77777777" w:rsidR="006A4D4B" w:rsidRPr="001C4AD6" w:rsidRDefault="006A4D4B" w:rsidP="006A4D4B">
      <w:pPr>
        <w:pStyle w:val="EditorsNote"/>
      </w:pPr>
      <w:r>
        <w:t>Editor's note:</w:t>
      </w:r>
      <w:r>
        <w:tab/>
        <w:t>Whether AF or 5GC NF will be involved in PIN/PINE management depends on the conclusion of KI#1 (whether the architecture of PIN contains the PIN AF or existing 5GC NF).</w:t>
      </w:r>
    </w:p>
    <w:p w14:paraId="7C61E841" w14:textId="77777777" w:rsidR="006A4D4B" w:rsidRDefault="006A4D4B" w:rsidP="006A4D4B">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For this EN, it shall be addressed in KI#1.</w:t>
      </w:r>
    </w:p>
    <w:p w14:paraId="53180F8E" w14:textId="77777777" w:rsidR="006A4D4B" w:rsidRDefault="006A4D4B" w:rsidP="006A4D4B">
      <w:pPr>
        <w:pStyle w:val="paragraph"/>
        <w:snapToGrid w:val="0"/>
        <w:spacing w:before="0" w:beforeAutospacing="0" w:after="120" w:afterAutospacing="0"/>
        <w:textAlignment w:val="baseline"/>
        <w:rPr>
          <w:rFonts w:eastAsia="MS Mincho"/>
          <w:color w:val="000000"/>
          <w:sz w:val="20"/>
          <w:szCs w:val="20"/>
          <w:lang w:val="en-GB" w:eastAsia="ja-JP"/>
        </w:rPr>
      </w:pPr>
    </w:p>
    <w:p w14:paraId="5D19A3DC" w14:textId="77777777" w:rsidR="006A4D4B" w:rsidRDefault="006A4D4B" w:rsidP="006A4D4B">
      <w:r>
        <w:t>Based on above, it’s proposed to support the conclusion updates below for KI#3.</w:t>
      </w:r>
    </w:p>
    <w:p w14:paraId="4ECD1329" w14:textId="77777777" w:rsidR="003479C8" w:rsidRDefault="003479C8" w:rsidP="003479C8">
      <w:pPr>
        <w:jc w:val="both"/>
        <w:rPr>
          <w:lang w:val="en-US" w:eastAsia="zh-CN"/>
        </w:rPr>
      </w:pPr>
      <w:r>
        <w:rPr>
          <w:lang w:eastAsia="zh-CN"/>
        </w:rPr>
        <w:t>This paper proposes to update interim conclusions on KI#3</w:t>
      </w:r>
      <w:r>
        <w:rPr>
          <w:lang w:val="en-US" w:eastAsia="zh-CN"/>
        </w:rPr>
        <w:t>.</w:t>
      </w:r>
    </w:p>
    <w:p w14:paraId="2C64F4CC" w14:textId="77777777" w:rsidR="003479C8" w:rsidRDefault="003479C8" w:rsidP="003479C8">
      <w:pPr>
        <w:jc w:val="both"/>
        <w:rPr>
          <w:rFonts w:eastAsiaTheme="minorEastAsia"/>
          <w:lang w:val="en-US" w:eastAsia="zh-CN"/>
        </w:rPr>
      </w:pPr>
      <w:r>
        <w:rPr>
          <w:rFonts w:eastAsiaTheme="minorEastAsia"/>
          <w:lang w:val="en-US" w:eastAsia="zh-CN"/>
        </w:rPr>
        <w:t>After discussion, there’s no other PIN related information needed for PIN/PINE management, and UE’s subscription is not needed, instead, the PIN service subscription to operator is needed.</w:t>
      </w:r>
    </w:p>
    <w:p w14:paraId="380FF4FA" w14:textId="77777777" w:rsidR="003479C8" w:rsidRDefault="003479C8" w:rsidP="003479C8">
      <w:pPr>
        <w:jc w:val="both"/>
        <w:rPr>
          <w:rFonts w:eastAsiaTheme="minorEastAsia"/>
          <w:lang w:val="en-US" w:eastAsia="zh-CN"/>
        </w:rPr>
      </w:pPr>
      <w:r>
        <w:rPr>
          <w:rFonts w:eastAsiaTheme="minorEastAsia"/>
          <w:lang w:val="en-US" w:eastAsia="zh-CN"/>
        </w:rPr>
        <w:t>For multiple PEMCs case, it is recommended to handle the case over application layer.</w:t>
      </w:r>
    </w:p>
    <w:p w14:paraId="5735DD81" w14:textId="77777777" w:rsidR="003479C8" w:rsidRDefault="003479C8" w:rsidP="003479C8">
      <w:pPr>
        <w:jc w:val="both"/>
        <w:rPr>
          <w:rFonts w:eastAsiaTheme="minorEastAsia"/>
          <w:lang w:val="en-US" w:eastAsia="zh-CN"/>
        </w:rPr>
      </w:pPr>
      <w:r>
        <w:rPr>
          <w:rFonts w:eastAsiaTheme="minorEastAsia"/>
          <w:lang w:val="en-US" w:eastAsia="zh-CN"/>
        </w:rPr>
        <w:t>It is proposed that AF is not responsible for PIN/PINE management, but only responsible for 5GS resources management.</w:t>
      </w:r>
    </w:p>
    <w:p w14:paraId="487F9107" w14:textId="77777777" w:rsidR="003479C8" w:rsidRDefault="003479C8" w:rsidP="003479C8">
      <w:pPr>
        <w:jc w:val="both"/>
        <w:rPr>
          <w:rFonts w:eastAsiaTheme="minorEastAsia"/>
          <w:lang w:val="en-US" w:eastAsia="zh-CN"/>
        </w:rPr>
      </w:pPr>
      <w:r>
        <w:rPr>
          <w:rFonts w:eastAsiaTheme="minorEastAsia"/>
          <w:lang w:val="en-US" w:eastAsia="zh-CN"/>
        </w:rPr>
        <w:t>Overall, there’s no normative work for PIN management.</w:t>
      </w:r>
    </w:p>
    <w:p w14:paraId="60EB9A59" w14:textId="77777777" w:rsidR="003479C8" w:rsidRDefault="003479C8" w:rsidP="003479C8">
      <w:pPr>
        <w:jc w:val="both"/>
        <w:rPr>
          <w:rFonts w:eastAsiaTheme="minorEastAsia"/>
          <w:lang w:eastAsia="zh-CN"/>
        </w:rPr>
      </w:pPr>
      <w:r>
        <w:rPr>
          <w:rFonts w:eastAsiaTheme="minorEastAsia"/>
          <w:lang w:eastAsia="zh-CN"/>
        </w:rPr>
        <w:t>The corresponding discussion paper is in S2-2209007.</w:t>
      </w:r>
    </w:p>
    <w:p w14:paraId="688CB0C6" w14:textId="77777777" w:rsidR="007F6505" w:rsidRDefault="007F6505" w:rsidP="007F6505">
      <w:pPr>
        <w:pStyle w:val="1"/>
        <w:rPr>
          <w:rFonts w:cs="Arial"/>
        </w:rPr>
      </w:pPr>
      <w:r>
        <w:rPr>
          <w:rFonts w:cs="Arial"/>
        </w:rPr>
        <w:t>3</w:t>
      </w:r>
      <w:r w:rsidRPr="005F4BCE">
        <w:rPr>
          <w:rFonts w:cs="Arial"/>
        </w:rPr>
        <w:t xml:space="preserve">. </w:t>
      </w:r>
      <w:r>
        <w:rPr>
          <w:rFonts w:cs="Arial"/>
        </w:rPr>
        <w:t>Proposal</w:t>
      </w:r>
    </w:p>
    <w:p w14:paraId="78669250"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This paper proposes the following conclusion points to TR 23.700-88 v1.0.0.  </w:t>
      </w:r>
    </w:p>
    <w:p w14:paraId="120806F8" w14:textId="77777777" w:rsidR="007F6505" w:rsidRDefault="007F6505" w:rsidP="007F6505">
      <w:pPr>
        <w:pStyle w:val="paragraph"/>
        <w:snapToGrid w:val="0"/>
        <w:spacing w:before="0" w:beforeAutospacing="0" w:after="120" w:afterAutospacing="0"/>
        <w:textAlignment w:val="baseline"/>
        <w:rPr>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11" w:name="_Toc16839376"/>
      <w:bookmarkStart w:id="12" w:name="_Toc19722242"/>
    </w:p>
    <w:p w14:paraId="11707DA4" w14:textId="77777777" w:rsidR="00DC0B82" w:rsidRPr="00977052" w:rsidRDefault="00DC0B82" w:rsidP="00DC0B82">
      <w:pPr>
        <w:pStyle w:val="2"/>
        <w:rPr>
          <w:lang w:eastAsia="zh-CN"/>
        </w:rPr>
      </w:pPr>
      <w:bookmarkStart w:id="13" w:name="_Toc112761987"/>
      <w:r w:rsidRPr="00977052">
        <w:rPr>
          <w:lang w:eastAsia="zh-CN"/>
        </w:rPr>
        <w:t>8.3</w:t>
      </w:r>
      <w:r w:rsidRPr="00977052">
        <w:rPr>
          <w:lang w:eastAsia="zh-CN"/>
        </w:rPr>
        <w:tab/>
        <w:t>Conclusion on Key Issue #3</w:t>
      </w:r>
      <w:bookmarkEnd w:id="13"/>
    </w:p>
    <w:p w14:paraId="2390BC32" w14:textId="1903F551"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r w:rsidRPr="00400314">
        <w:t>:</w:t>
      </w:r>
    </w:p>
    <w:p w14:paraId="7487CBE4" w14:textId="1F1295E0" w:rsidR="006B4081" w:rsidRDefault="00A81793" w:rsidP="00773A0C">
      <w:pPr>
        <w:pStyle w:val="B1"/>
        <w:ind w:leftChars="342" w:left="968"/>
      </w:pPr>
      <w:r>
        <w:rPr>
          <w:rStyle w:val="a9"/>
        </w:rPr>
        <w:commentReference w:id="14"/>
      </w:r>
      <w:r>
        <w:rPr>
          <w:rStyle w:val="a9"/>
        </w:rPr>
        <w:commentReference w:id="15"/>
      </w:r>
      <w:r w:rsidR="00956CBE">
        <w:rPr>
          <w:rFonts w:eastAsiaTheme="minorEastAsia"/>
        </w:rPr>
        <w:t>c</w:t>
      </w:r>
      <w:r w:rsidR="00E51D21">
        <w:rPr>
          <w:rFonts w:eastAsiaTheme="minorEastAsia"/>
        </w:rPr>
        <w:t>)</w:t>
      </w:r>
      <w:r w:rsidR="006B4081">
        <w:rPr>
          <w:rFonts w:eastAsiaTheme="minorEastAsia"/>
        </w:rPr>
        <w:tab/>
      </w:r>
      <w:r w:rsidR="009E705E" w:rsidRPr="00363115">
        <w:rPr>
          <w:rFonts w:eastAsiaTheme="minorEastAsia"/>
          <w:highlight w:val="cyan"/>
        </w:rPr>
        <w:t>T</w:t>
      </w:r>
      <w:r w:rsidR="006B4081" w:rsidRPr="00363115">
        <w:rPr>
          <w:rFonts w:eastAsiaTheme="minorEastAsia"/>
          <w:highlight w:val="cyan"/>
        </w:rPr>
        <w:t xml:space="preserve">he </w:t>
      </w:r>
      <w:r w:rsidR="00894986" w:rsidRPr="00363115">
        <w:rPr>
          <w:rFonts w:eastAsiaTheme="minorEastAsia"/>
          <w:highlight w:val="cyan"/>
        </w:rPr>
        <w:t xml:space="preserve">UE subscription data in </w:t>
      </w:r>
      <w:r w:rsidR="006B4081" w:rsidRPr="00363115">
        <w:rPr>
          <w:rFonts w:eastAsiaTheme="minorEastAsia"/>
          <w:highlight w:val="cyan"/>
        </w:rPr>
        <w:t>UDM</w:t>
      </w:r>
      <w:r w:rsidR="00595C9C" w:rsidRPr="00363115">
        <w:rPr>
          <w:rFonts w:eastAsiaTheme="minorEastAsia"/>
          <w:highlight w:val="cyan"/>
        </w:rPr>
        <w:t>/</w:t>
      </w:r>
      <w:proofErr w:type="gramStart"/>
      <w:r w:rsidR="00595C9C" w:rsidRPr="00363115">
        <w:rPr>
          <w:rFonts w:eastAsiaTheme="minorEastAsia"/>
          <w:highlight w:val="cyan"/>
        </w:rPr>
        <w:t>UDR</w:t>
      </w:r>
      <w:r w:rsidR="006B4081" w:rsidRPr="00363115">
        <w:rPr>
          <w:rFonts w:eastAsiaTheme="minorEastAsia"/>
          <w:highlight w:val="cyan"/>
        </w:rPr>
        <w:t xml:space="preserve"> </w:t>
      </w:r>
      <w:r w:rsidR="00894986">
        <w:rPr>
          <w:rFonts w:eastAsiaTheme="minorEastAsia"/>
          <w:highlight w:val="cyan"/>
        </w:rPr>
        <w:t xml:space="preserve"> is</w:t>
      </w:r>
      <w:proofErr w:type="gramEnd"/>
      <w:r w:rsidR="00894986">
        <w:rPr>
          <w:rFonts w:eastAsiaTheme="minorEastAsia"/>
          <w:highlight w:val="cyan"/>
        </w:rPr>
        <w:t xml:space="preserve"> used to authorize if</w:t>
      </w:r>
      <w:r w:rsidR="00894986" w:rsidRPr="00363115">
        <w:rPr>
          <w:rFonts w:eastAsiaTheme="minorEastAsia"/>
          <w:highlight w:val="cyan"/>
        </w:rPr>
        <w:t xml:space="preserve"> a UE can act as PEGC/PEMC as specified in KI#5</w:t>
      </w:r>
      <w:r w:rsidR="00894986">
        <w:rPr>
          <w:rFonts w:eastAsiaTheme="minorEastAsia"/>
        </w:rPr>
        <w:t xml:space="preserve"> </w:t>
      </w:r>
      <w:r w:rsidR="00123131">
        <w:rPr>
          <w:rStyle w:val="a9"/>
        </w:rPr>
        <w:commentReference w:id="16"/>
      </w:r>
      <w:r w:rsidR="006B4081">
        <w:t xml:space="preserve">. </w:t>
      </w:r>
    </w:p>
    <w:p w14:paraId="18A5D727" w14:textId="0ECAE4A8" w:rsidR="006B4081" w:rsidRPr="00B01323" w:rsidRDefault="006B4081" w:rsidP="00773A0C">
      <w:pPr>
        <w:pStyle w:val="B1"/>
        <w:ind w:leftChars="342" w:left="968"/>
        <w:rPr>
          <w:rFonts w:eastAsiaTheme="minorEastAsia"/>
        </w:rPr>
      </w:pPr>
      <w:commentRangeStart w:id="17"/>
      <w:r>
        <w:t>.</w:t>
      </w:r>
    </w:p>
    <w:p w14:paraId="4250F83B" w14:textId="5AC1BA02" w:rsidR="006A68D6" w:rsidRDefault="00DC1FD2" w:rsidP="00DC0B82">
      <w:pPr>
        <w:ind w:left="568" w:hanging="284"/>
        <w:rPr>
          <w:rFonts w:eastAsiaTheme="minorEastAsia"/>
          <w:lang w:eastAsia="zh-CN"/>
        </w:rPr>
      </w:pPr>
      <w:bookmarkStart w:id="18" w:name="_Hlk115864456"/>
      <w:r>
        <w:rPr>
          <w:rFonts w:eastAsiaTheme="minorEastAsia"/>
          <w:lang w:eastAsia="zh-CN"/>
        </w:rPr>
        <w:t>.</w:t>
      </w:r>
      <w:commentRangeEnd w:id="17"/>
      <w:r w:rsidR="00B73954">
        <w:rPr>
          <w:rStyle w:val="a9"/>
        </w:rPr>
        <w:commentReference w:id="17"/>
      </w:r>
    </w:p>
    <w:p w14:paraId="7A97B795" w14:textId="4C224437" w:rsidR="00DC1FD2" w:rsidRDefault="00BF21DE" w:rsidP="00DC0B82">
      <w:pPr>
        <w:ind w:left="568" w:hanging="284"/>
        <w:rPr>
          <w:rFonts w:eastAsiaTheme="minorEastAsia"/>
          <w:lang w:eastAsia="zh-CN"/>
        </w:rPr>
      </w:pPr>
      <w:bookmarkStart w:id="19" w:name="_Hlk115864472"/>
      <w:bookmarkEnd w:id="18"/>
      <w:r>
        <w:rPr>
          <w:rStyle w:val="a9"/>
        </w:rPr>
        <w:commentReference w:id="20"/>
      </w:r>
      <w:bookmarkEnd w:id="19"/>
      <w:r w:rsidR="00B725A1">
        <w:rPr>
          <w:rFonts w:eastAsiaTheme="minorEastAsia"/>
          <w:lang w:eastAsia="zh-CN"/>
        </w:rPr>
        <w:t>x1)</w:t>
      </w:r>
      <w:r w:rsidR="00B725A1">
        <w:rPr>
          <w:rFonts w:eastAsiaTheme="minorEastAsia"/>
          <w:lang w:eastAsia="zh-CN"/>
        </w:rPr>
        <w:tab/>
      </w:r>
      <w:r w:rsidR="00B725A1" w:rsidRPr="00B725A1">
        <w:rPr>
          <w:rFonts w:eastAsiaTheme="minorEastAsia"/>
          <w:lang w:eastAsia="zh-CN"/>
        </w:rPr>
        <w:t>NEF</w:t>
      </w:r>
      <w:r w:rsidR="00B725A1">
        <w:rPr>
          <w:rFonts w:eastAsiaTheme="minorEastAsia"/>
          <w:lang w:eastAsia="zh-CN"/>
        </w:rPr>
        <w:t>/</w:t>
      </w:r>
      <w:r w:rsidR="00B725A1" w:rsidRPr="00B725A1">
        <w:rPr>
          <w:rFonts w:eastAsiaTheme="minorEastAsia"/>
          <w:lang w:eastAsia="zh-CN"/>
        </w:rPr>
        <w:t>UDM supports AF provisioning parameters for managing PIN policy and 5GC resources activation/deactivation of a PIN with parameter of PIN ID</w:t>
      </w:r>
      <w:r w:rsidR="00696701">
        <w:rPr>
          <w:rFonts w:eastAsiaTheme="minorEastAsia"/>
          <w:lang w:eastAsia="zh-CN"/>
        </w:rPr>
        <w:t>.</w:t>
      </w:r>
    </w:p>
    <w:p w14:paraId="6B605CB9" w14:textId="33C5BD8B" w:rsidR="00DC0B82" w:rsidRPr="00417AF7" w:rsidRDefault="00DC0B82">
      <w:pPr>
        <w:pStyle w:val="EditorsNote"/>
      </w:pPr>
      <w:bookmarkStart w:id="21" w:name="_GoBack"/>
      <w:bookmarkEnd w:id="21"/>
    </w:p>
    <w:p w14:paraId="648BD894" w14:textId="324C9B83" w:rsidR="006B4081" w:rsidRPr="00B01323" w:rsidRDefault="000643D6" w:rsidP="006B4081">
      <w:pPr>
        <w:pStyle w:val="B1"/>
        <w:rPr>
          <w:rFonts w:eastAsiaTheme="minorEastAsia"/>
        </w:rPr>
      </w:pPr>
      <w:r>
        <w:rPr>
          <w:rStyle w:val="a9"/>
        </w:rPr>
        <w:commentReference w:id="22"/>
      </w:r>
      <w:bookmarkStart w:id="23" w:name="OLE_LINK6"/>
      <w:bookmarkStart w:id="24" w:name="OLE_LINK7"/>
      <w:r w:rsidR="006B4081">
        <w:rPr>
          <w:rFonts w:eastAsiaTheme="minorEastAsia"/>
        </w:rPr>
        <w:t>7)</w:t>
      </w:r>
      <w:r w:rsidR="006B4081">
        <w:rPr>
          <w:rFonts w:eastAsiaTheme="minorEastAsia"/>
        </w:rPr>
        <w:tab/>
      </w:r>
      <w:r w:rsidR="006B4081">
        <w:t>AF may access the PIN Profile invoking a NEF API.</w:t>
      </w:r>
    </w:p>
    <w:p w14:paraId="107FA819" w14:textId="77DAE57C" w:rsidR="00C36E6B" w:rsidRDefault="00C36E6B" w:rsidP="00C36E6B">
      <w:pPr>
        <w:ind w:left="568" w:hanging="284"/>
        <w:rPr>
          <w:color w:val="auto"/>
          <w:lang w:eastAsia="zh-CN"/>
        </w:rPr>
      </w:pPr>
      <w:r>
        <w:rPr>
          <w:color w:val="auto"/>
          <w:lang w:eastAsia="zh-CN"/>
        </w:rPr>
        <w:t>8)</w:t>
      </w:r>
      <w:r>
        <w:rPr>
          <w:color w:val="auto"/>
          <w:lang w:eastAsia="zh-CN"/>
        </w:rPr>
        <w:tab/>
        <w:t xml:space="preserve">In case of multiple PEMCs in a PIN, how to assure that </w:t>
      </w:r>
      <w:r w:rsidR="00983A4E">
        <w:rPr>
          <w:color w:val="auto"/>
          <w:lang w:eastAsia="zh-CN"/>
        </w:rPr>
        <w:t xml:space="preserve">only one PEMC is controlling the PIN </w:t>
      </w:r>
      <w:r>
        <w:rPr>
          <w:color w:val="auto"/>
          <w:lang w:eastAsia="zh-CN"/>
        </w:rPr>
        <w:t xml:space="preserve">at any point of time is </w:t>
      </w:r>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r>
        <w:rPr>
          <w:color w:val="auto"/>
          <w:lang w:eastAsia="zh-CN"/>
        </w:rPr>
        <w:t xml:space="preserve">. </w:t>
      </w:r>
    </w:p>
    <w:bookmarkEnd w:id="23"/>
    <w:bookmarkEnd w:id="24"/>
    <w:p w14:paraId="561857BC" w14:textId="79CA1CAD" w:rsidR="00794E9D" w:rsidRDefault="00794E9D" w:rsidP="0052026A">
      <w:pPr>
        <w:spacing w:beforeLines="50" w:before="120" w:afterLines="50" w:after="120"/>
        <w:jc w:val="both"/>
      </w:pPr>
    </w:p>
    <w:bookmarkEnd w:id="11"/>
    <w:bookmarkEnd w:id="12"/>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0"/>
      <w:bookmarkEnd w:id="1"/>
    </w:p>
    <w:sectPr w:rsidR="00304EF8" w:rsidRPr="00950286"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vivo-Zhenhua" w:date="2022-10-07T11:47:00Z" w:initials="谢振华">
    <w:p w14:paraId="3EDA169A" w14:textId="07F0357A" w:rsidR="00A81793" w:rsidRPr="00A81793" w:rsidRDefault="00A81793">
      <w:pPr>
        <w:pStyle w:val="aa"/>
        <w:rPr>
          <w:rFonts w:eastAsiaTheme="minorEastAsia"/>
          <w:lang w:eastAsia="zh-CN"/>
        </w:rPr>
      </w:pPr>
      <w:r>
        <w:rPr>
          <w:rStyle w:val="a9"/>
        </w:rPr>
        <w:annotationRef/>
      </w:r>
      <w:r>
        <w:rPr>
          <w:rFonts w:eastAsiaTheme="minorEastAsia" w:hint="eastAsia"/>
          <w:lang w:eastAsia="zh-CN"/>
        </w:rPr>
        <w:t>N</w:t>
      </w:r>
      <w:r>
        <w:rPr>
          <w:rFonts w:eastAsiaTheme="minorEastAsia"/>
          <w:lang w:eastAsia="zh-CN"/>
        </w:rPr>
        <w:t>one of SA2 business</w:t>
      </w:r>
    </w:p>
  </w:comment>
  <w:comment w:id="15" w:author="vivo-Zhenhua" w:date="2022-10-07T11:48:00Z" w:initials="谢振华">
    <w:p w14:paraId="25403BC0" w14:textId="7922D1C0" w:rsidR="00A81793" w:rsidRPr="00A81793" w:rsidRDefault="00A81793">
      <w:pPr>
        <w:pStyle w:val="aa"/>
        <w:rPr>
          <w:rFonts w:eastAsiaTheme="minorEastAsia"/>
          <w:lang w:eastAsia="zh-CN"/>
        </w:rPr>
      </w:pPr>
      <w:r>
        <w:rPr>
          <w:rStyle w:val="a9"/>
        </w:rPr>
        <w:annotationRef/>
      </w:r>
      <w:r w:rsidR="00CE5DC6">
        <w:rPr>
          <w:rFonts w:eastAsiaTheme="minorEastAsia"/>
          <w:lang w:eastAsia="zh-CN"/>
        </w:rPr>
        <w:t xml:space="preserve">See </w:t>
      </w:r>
      <w:r w:rsidR="00B73954">
        <w:rPr>
          <w:rFonts w:eastAsiaTheme="minorEastAsia"/>
          <w:lang w:eastAsia="zh-CN"/>
        </w:rPr>
        <w:t>2</w:t>
      </w:r>
      <w:r w:rsidR="00CE5DC6">
        <w:rPr>
          <w:rFonts w:eastAsiaTheme="minorEastAsia"/>
          <w:lang w:eastAsia="zh-CN"/>
        </w:rPr>
        <w:t xml:space="preserve">). </w:t>
      </w:r>
      <w:r>
        <w:rPr>
          <w:rFonts w:eastAsiaTheme="minorEastAsia" w:hint="eastAsia"/>
          <w:lang w:eastAsia="zh-CN"/>
        </w:rPr>
        <w:t>C</w:t>
      </w:r>
      <w:r>
        <w:rPr>
          <w:rFonts w:eastAsiaTheme="minorEastAsia"/>
          <w:lang w:eastAsia="zh-CN"/>
        </w:rPr>
        <w:t>ontroversial</w:t>
      </w:r>
    </w:p>
  </w:comment>
  <w:comment w:id="16" w:author="vivo-Zhenhua" w:date="2022-10-07T11:52:00Z" w:initials="谢振华">
    <w:p w14:paraId="185A383C" w14:textId="3E285F53" w:rsidR="00123131" w:rsidRPr="00123131" w:rsidRDefault="00123131">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uplicate with 4) and 5)</w:t>
      </w:r>
      <w:r w:rsidR="00B64421">
        <w:rPr>
          <w:rFonts w:eastAsiaTheme="minorEastAsia"/>
          <w:lang w:eastAsia="zh-CN"/>
        </w:rPr>
        <w:t>.</w:t>
      </w:r>
      <w:r w:rsidR="002B687A">
        <w:rPr>
          <w:rFonts w:eastAsiaTheme="minorEastAsia"/>
          <w:lang w:eastAsia="zh-CN"/>
        </w:rPr>
        <w:t xml:space="preserve"> 4) and 5) are more general</w:t>
      </w:r>
      <w:r w:rsidR="00B64421">
        <w:rPr>
          <w:rFonts w:eastAsiaTheme="minorEastAsia"/>
          <w:lang w:eastAsia="zh-CN"/>
        </w:rPr>
        <w:t xml:space="preserve"> considering “link” is a kind of PIN information</w:t>
      </w:r>
    </w:p>
  </w:comment>
  <w:comment w:id="17" w:author="vivo-Zhenhua" w:date="2022-10-07T22:57:00Z" w:initials="谢振华">
    <w:p w14:paraId="0BD2B098" w14:textId="612F4D11" w:rsidR="00B73954" w:rsidRDefault="00B73954">
      <w:pPr>
        <w:pStyle w:val="aa"/>
      </w:pPr>
      <w:r>
        <w:rPr>
          <w:rStyle w:val="a9"/>
        </w:rPr>
        <w:annotationRef/>
      </w:r>
      <w:r>
        <w:rPr>
          <w:rFonts w:eastAsiaTheme="minorEastAsia" w:hint="eastAsia"/>
          <w:lang w:eastAsia="zh-CN"/>
        </w:rPr>
        <w:t>T</w:t>
      </w:r>
      <w:r>
        <w:rPr>
          <w:rFonts w:eastAsiaTheme="minorEastAsia"/>
          <w:lang w:eastAsia="zh-CN"/>
        </w:rPr>
        <w:t>his is a controversial part</w:t>
      </w:r>
    </w:p>
  </w:comment>
  <w:comment w:id="20" w:author="vivo-Zhenhua" w:date="2022-10-07T22:57:00Z" w:initials="谢振华">
    <w:p w14:paraId="047AD0DB" w14:textId="24295DBA" w:rsidR="00BF21DE" w:rsidRPr="00BF21DE" w:rsidRDefault="00BF21DE">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epends on 2)</w:t>
      </w:r>
    </w:p>
  </w:comment>
  <w:comment w:id="22" w:author="S2-2209012" w:date="2022-10-05T12:03:00Z" w:initials="谢振华">
    <w:p w14:paraId="0436E755" w14:textId="268498B7" w:rsidR="000643D6" w:rsidRDefault="000643D6">
      <w:pPr>
        <w:pStyle w:val="aa"/>
      </w:pPr>
      <w:r>
        <w:rPr>
          <w:rStyle w:val="a9"/>
        </w:rPr>
        <w:annotationRef/>
      </w:r>
      <w:r>
        <w:rPr>
          <w:rFonts w:eastAsiaTheme="minorEastAsia"/>
          <w:lang w:eastAsia="zh-CN"/>
        </w:rPr>
        <w:t>Moved to conclusion of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DA169A" w15:done="0"/>
  <w15:commentEx w15:paraId="25403BC0" w15:done="0"/>
  <w15:commentEx w15:paraId="185A383C" w15:done="0"/>
  <w15:commentEx w15:paraId="0BD2B098" w15:done="0"/>
  <w15:commentEx w15:paraId="047AD0DB" w15:done="0"/>
  <w15:commentEx w15:paraId="0436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D2B098" w16cid:durableId="26EB2D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551F7" w14:textId="77777777" w:rsidR="00AD4AAE" w:rsidRDefault="00AD4AAE">
      <w:r>
        <w:separator/>
      </w:r>
    </w:p>
    <w:p w14:paraId="43766F82" w14:textId="77777777" w:rsidR="00AD4AAE" w:rsidRDefault="00AD4AAE"/>
  </w:endnote>
  <w:endnote w:type="continuationSeparator" w:id="0">
    <w:p w14:paraId="7D4ACF9A" w14:textId="77777777" w:rsidR="00AD4AAE" w:rsidRDefault="00AD4AAE">
      <w:r>
        <w:continuationSeparator/>
      </w:r>
    </w:p>
    <w:p w14:paraId="3A0B346B" w14:textId="77777777" w:rsidR="00AD4AAE" w:rsidRDefault="00AD4AAE"/>
  </w:endnote>
  <w:endnote w:type="continuationNotice" w:id="1">
    <w:p w14:paraId="5ECFEEEA" w14:textId="77777777" w:rsidR="00AD4AAE" w:rsidRDefault="00AD4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E6A1F" w14:textId="77777777" w:rsidR="00AD4AAE" w:rsidRDefault="00AD4AAE">
      <w:r>
        <w:separator/>
      </w:r>
    </w:p>
    <w:p w14:paraId="3F4A0380" w14:textId="77777777" w:rsidR="00AD4AAE" w:rsidRDefault="00AD4AAE"/>
  </w:footnote>
  <w:footnote w:type="continuationSeparator" w:id="0">
    <w:p w14:paraId="46F2D8CA" w14:textId="77777777" w:rsidR="00AD4AAE" w:rsidRDefault="00AD4AAE">
      <w:r>
        <w:continuationSeparator/>
      </w:r>
    </w:p>
    <w:p w14:paraId="6D739798" w14:textId="77777777" w:rsidR="00AD4AAE" w:rsidRDefault="00AD4AAE"/>
  </w:footnote>
  <w:footnote w:type="continuationNotice" w:id="1">
    <w:p w14:paraId="34226F28" w14:textId="77777777" w:rsidR="00AD4AAE" w:rsidRDefault="00AD4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08F8DC"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C014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S2-2209012">
    <w15:presenceInfo w15:providerId="None" w15:userId="S2-2209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38B"/>
    <w:rsid w:val="000A5F02"/>
    <w:rsid w:val="000A6D2B"/>
    <w:rsid w:val="000A6DB1"/>
    <w:rsid w:val="000B0065"/>
    <w:rsid w:val="000B0A0E"/>
    <w:rsid w:val="000B0CF2"/>
    <w:rsid w:val="000B2D6D"/>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370B"/>
    <w:rsid w:val="001561BF"/>
    <w:rsid w:val="001579D9"/>
    <w:rsid w:val="001605AB"/>
    <w:rsid w:val="00160637"/>
    <w:rsid w:val="00160AA6"/>
    <w:rsid w:val="00160D48"/>
    <w:rsid w:val="00161D89"/>
    <w:rsid w:val="0016287A"/>
    <w:rsid w:val="00162AAD"/>
    <w:rsid w:val="00163EF7"/>
    <w:rsid w:val="001646AA"/>
    <w:rsid w:val="00165FAC"/>
    <w:rsid w:val="00166CD3"/>
    <w:rsid w:val="001675E7"/>
    <w:rsid w:val="00167FCD"/>
    <w:rsid w:val="001709AC"/>
    <w:rsid w:val="0017111D"/>
    <w:rsid w:val="001719F4"/>
    <w:rsid w:val="00171FD6"/>
    <w:rsid w:val="001729E8"/>
    <w:rsid w:val="00173DE4"/>
    <w:rsid w:val="00174B29"/>
    <w:rsid w:val="00175380"/>
    <w:rsid w:val="001754C4"/>
    <w:rsid w:val="00175A08"/>
    <w:rsid w:val="00175E6D"/>
    <w:rsid w:val="001761FE"/>
    <w:rsid w:val="00176BDB"/>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5145"/>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40B0"/>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3115"/>
    <w:rsid w:val="00364A1E"/>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A58"/>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0DD"/>
    <w:rsid w:val="00402628"/>
    <w:rsid w:val="004030AF"/>
    <w:rsid w:val="0040425C"/>
    <w:rsid w:val="0040461D"/>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F1D"/>
    <w:rsid w:val="006732D9"/>
    <w:rsid w:val="00674DBB"/>
    <w:rsid w:val="00675512"/>
    <w:rsid w:val="00676FDB"/>
    <w:rsid w:val="006801F6"/>
    <w:rsid w:val="00681853"/>
    <w:rsid w:val="00681D06"/>
    <w:rsid w:val="0068219C"/>
    <w:rsid w:val="006838CA"/>
    <w:rsid w:val="00683CAB"/>
    <w:rsid w:val="00684DED"/>
    <w:rsid w:val="0068566A"/>
    <w:rsid w:val="00685733"/>
    <w:rsid w:val="00686506"/>
    <w:rsid w:val="0069022F"/>
    <w:rsid w:val="00690832"/>
    <w:rsid w:val="0069441C"/>
    <w:rsid w:val="00694465"/>
    <w:rsid w:val="00694714"/>
    <w:rsid w:val="00696701"/>
    <w:rsid w:val="006A0AC3"/>
    <w:rsid w:val="006A1E80"/>
    <w:rsid w:val="006A25D0"/>
    <w:rsid w:val="006A311D"/>
    <w:rsid w:val="006A3206"/>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5E32"/>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4986"/>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5EEE"/>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6A87"/>
    <w:rsid w:val="00AC7FB1"/>
    <w:rsid w:val="00AD00B7"/>
    <w:rsid w:val="00AD0316"/>
    <w:rsid w:val="00AD0BE9"/>
    <w:rsid w:val="00AD1AAE"/>
    <w:rsid w:val="00AD1C7F"/>
    <w:rsid w:val="00AD2B29"/>
    <w:rsid w:val="00AD3595"/>
    <w:rsid w:val="00AD44EB"/>
    <w:rsid w:val="00AD4AAE"/>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25A1"/>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6CBF"/>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1B32"/>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CF7F9A"/>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51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a"/>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94E_Electronic_2021_12/Docs/SP-211643.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9B3B8531-75DF-48E4-AB56-78F557998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822</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vivo-Zhenhua</cp:lastModifiedBy>
  <cp:revision>2</cp:revision>
  <cp:lastPrinted>2014-09-10T00:04:00Z</cp:lastPrinted>
  <dcterms:created xsi:type="dcterms:W3CDTF">2022-10-13T14:53:00Z</dcterms:created>
  <dcterms:modified xsi:type="dcterms:W3CDTF">2022-10-13T14:53:00Z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